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4D" w:rsidRPr="008F5AF5" w:rsidRDefault="00ED5843" w:rsidP="008F5AF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AF5">
        <w:rPr>
          <w:rFonts w:ascii="Times New Roman" w:hAnsi="Times New Roman" w:cs="Times New Roman"/>
          <w:b/>
          <w:bCs/>
          <w:sz w:val="26"/>
          <w:szCs w:val="26"/>
        </w:rPr>
        <w:t>Тестирование детей мигрантов на знание русского языка</w:t>
      </w:r>
    </w:p>
    <w:p w:rsidR="00ED5843" w:rsidRPr="008F5AF5" w:rsidRDefault="00ED5843" w:rsidP="008F5AF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F5AF5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8F5AF5">
        <w:rPr>
          <w:rFonts w:ascii="Times New Roman" w:hAnsi="Times New Roman" w:cs="Times New Roman"/>
          <w:sz w:val="26"/>
          <w:szCs w:val="26"/>
        </w:rPr>
        <w:t xml:space="preserve"> утвердило </w:t>
      </w:r>
      <w:hyperlink r:id="rId6" w:anchor="/document/99/1312000890/" w:tgtFrame="_blank" w:tooltip="" w:history="1">
        <w:r w:rsidRPr="008F5AF5">
          <w:rPr>
            <w:rStyle w:val="a3"/>
            <w:rFonts w:ascii="Times New Roman" w:hAnsi="Times New Roman" w:cs="Times New Roman"/>
            <w:sz w:val="26"/>
            <w:szCs w:val="26"/>
          </w:rPr>
          <w:t>Порядок тестировани</w:t>
        </w:r>
        <w:r w:rsidRPr="008F5AF5">
          <w:rPr>
            <w:rStyle w:val="a3"/>
            <w:rFonts w:ascii="Times New Roman" w:hAnsi="Times New Roman" w:cs="Times New Roman"/>
            <w:sz w:val="26"/>
            <w:szCs w:val="26"/>
          </w:rPr>
          <w:t>я</w:t>
        </w:r>
        <w:r w:rsidRPr="008F5AF5">
          <w:rPr>
            <w:rStyle w:val="a3"/>
            <w:rFonts w:ascii="Times New Roman" w:hAnsi="Times New Roman" w:cs="Times New Roman"/>
            <w:sz w:val="26"/>
            <w:szCs w:val="26"/>
          </w:rPr>
          <w:t xml:space="preserve"> детей-иностранцев на знание русского языка</w:t>
        </w:r>
      </w:hyperlink>
      <w:r w:rsidRPr="008F5AF5">
        <w:rPr>
          <w:rFonts w:ascii="Times New Roman" w:hAnsi="Times New Roman" w:cs="Times New Roman"/>
          <w:sz w:val="26"/>
          <w:szCs w:val="26"/>
        </w:rPr>
        <w:t>. В Порядке установили основные правила и требования для проведения тестирования детей-иностранцев при приеме в школу. Порядок действует с апреля 2025 года.</w:t>
      </w:r>
    </w:p>
    <w:p w:rsidR="00ED5843" w:rsidRPr="008F5AF5" w:rsidRDefault="00ED5843" w:rsidP="008F5AF5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AF5">
        <w:rPr>
          <w:rFonts w:ascii="Times New Roman" w:hAnsi="Times New Roman" w:cs="Times New Roman"/>
          <w:sz w:val="26"/>
          <w:szCs w:val="26"/>
        </w:rPr>
        <w:t>С 1 апреля 2025 года вводится обязательное тестирование на знание русского языка для детей-иностранцев при их приеме в государственные и муниципальные школы. Процедуру вводят, чтобы обеспечить равные права школьников (</w:t>
      </w:r>
      <w:hyperlink r:id="rId7" w:anchor="/document/99/578372429/XA00ME82NP/" w:tgtFrame="_blank" w:tooltip="" w:history="1">
        <w:r w:rsidRPr="008F5AF5">
          <w:rPr>
            <w:rStyle w:val="a3"/>
            <w:rFonts w:ascii="Times New Roman" w:hAnsi="Times New Roman" w:cs="Times New Roman"/>
            <w:sz w:val="26"/>
            <w:szCs w:val="26"/>
          </w:rPr>
          <w:t>ч. 2.1 ст. 78 Федерального закона от 29.12.2012 № 273-ФЗ</w:t>
        </w:r>
      </w:hyperlink>
      <w:r w:rsidRPr="008F5AF5">
        <w:rPr>
          <w:rFonts w:ascii="Times New Roman" w:hAnsi="Times New Roman" w:cs="Times New Roman"/>
          <w:sz w:val="26"/>
          <w:szCs w:val="26"/>
        </w:rPr>
        <w:t>). Тестирование бесплатное. Если ребенок не наберет необходимое количество баллов, то его не примут на обучение по ООП НОО, ООО или СОО (</w:t>
      </w:r>
      <w:hyperlink r:id="rId8" w:anchor="/document/99/1310695715/" w:tgtFrame="_blank" w:tooltip="" w:history="1">
        <w:r w:rsidRPr="008F5AF5">
          <w:rPr>
            <w:rStyle w:val="a3"/>
            <w:rFonts w:ascii="Times New Roman" w:hAnsi="Times New Roman" w:cs="Times New Roman"/>
            <w:sz w:val="26"/>
            <w:szCs w:val="26"/>
          </w:rPr>
          <w:t>Федеральный закон от 28.12.2024 № 544-ФЗ</w:t>
        </w:r>
      </w:hyperlink>
      <w:r w:rsidRPr="008F5AF5">
        <w:rPr>
          <w:rFonts w:ascii="Times New Roman" w:hAnsi="Times New Roman" w:cs="Times New Roman"/>
          <w:sz w:val="26"/>
          <w:szCs w:val="26"/>
        </w:rPr>
        <w:t>).</w:t>
      </w:r>
    </w:p>
    <w:p w:rsidR="00ED5843" w:rsidRPr="008F5AF5" w:rsidRDefault="00ED5843" w:rsidP="008F5AF5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Минпросвещения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утвердило порядок тестирования и требования к проведению (</w:t>
      </w:r>
      <w:hyperlink r:id="rId9" w:anchor="/document/99/1312000890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приказ от 04.03.2025 № 170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).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Рособрнадзор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установил минимальные проходные баллы (</w:t>
      </w:r>
      <w:hyperlink r:id="rId10" w:anchor="/document/99/1312000888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приказ от 05.03.2025 № 510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 Еще ведомство организовало разработку методических и диагностических материалов, критериев оценивания (</w:t>
      </w:r>
      <w:hyperlink r:id="rId11" w:anchor="/document/97/529885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 xml:space="preserve">письмо </w:t>
        </w:r>
        <w:proofErr w:type="spellStart"/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Рособрнадзора</w:t>
        </w:r>
        <w:proofErr w:type="spellEnd"/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 xml:space="preserve"> от 21.03.2025 № 02-48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 </w:t>
      </w:r>
      <w:hyperlink r:id="rId12" w:anchor="/document/16/189000/dfastzx9di/" w:history="1">
        <w:r w:rsidRPr="00BF5294">
          <w:rPr>
            <w:rFonts w:ascii="Times New Roman" w:eastAsia="Times New Roman" w:hAnsi="Times New Roman" w:cs="Times New Roman"/>
            <w:color w:val="0047B3"/>
            <w:spacing w:val="-2"/>
            <w:sz w:val="26"/>
            <w:szCs w:val="26"/>
            <w:u w:val="single"/>
            <w:lang w:eastAsia="ru-RU"/>
          </w:rPr>
          <w:t>Демонстрационные варианты диагностических работ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разместили на сайте fipi.ru.</w:t>
      </w:r>
    </w:p>
    <w:p w:rsidR="00ED5843" w:rsidRPr="008F5AF5" w:rsidRDefault="00ED5843" w:rsidP="008F5AF5">
      <w:pPr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Тестирование проведут в специальных организациях. Их создадут на базе государственных и муниципальных школ. В каждом субъекте перечень тестирующих организаций определит орган государственной власти в сфере образования (</w:t>
      </w:r>
      <w:hyperlink r:id="rId13" w:anchor="/document/99/1312000890/ZAP21E23BN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 1 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shd w:val="clear" w:color="auto" w:fill="FFFFFF"/>
        <w:spacing w:after="18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В перечень могут включить как все школы региона, так и отдельные. Список тестирующих организаций опубликует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Минпросвещения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на своем официальном сайте. Дополнительно перечень разместят на сайтах региональных органов власти и на портале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госуслуг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ED5843" w:rsidRPr="008F5AF5" w:rsidRDefault="00ED5843" w:rsidP="008F5AF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5294">
        <w:rPr>
          <w:rFonts w:ascii="Times New Roman" w:eastAsia="Times New Roman" w:hAnsi="Times New Roman" w:cs="Times New Roman"/>
          <w:noProof/>
          <w:spacing w:val="-2"/>
          <w:sz w:val="26"/>
          <w:szCs w:val="26"/>
          <w:lang w:eastAsia="ru-RU"/>
        </w:rPr>
        <w:drawing>
          <wp:inline distT="0" distB="0" distL="0" distR="0" wp14:anchorId="11855EE3" wp14:editId="4495EE46">
            <wp:extent cx="5940425" cy="2994492"/>
            <wp:effectExtent l="0" t="0" r="3175" b="0"/>
            <wp:docPr id="1" name="-43395788" descr="https://1zavuch.ru/system/content/image/247/1/-433957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3395788" descr="https://1zavuch.ru/system/content/image/247/1/-43395788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43" w:rsidRPr="00BF5294" w:rsidRDefault="00ED5843" w:rsidP="008F5AF5">
      <w:pPr>
        <w:spacing w:before="600"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Кого будут тестировать</w:t>
      </w:r>
    </w:p>
    <w:p w:rsidR="00ED5843" w:rsidRPr="00BF5294" w:rsidRDefault="00ED5843" w:rsidP="008F5AF5">
      <w:pPr>
        <w:spacing w:after="300"/>
        <w:ind w:firstLine="27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Основная категория тестируемых – несовершеннолетние иностранные граждане и лица без гражданства, которые планируют поступить на обучение по ООП НОО, </w:t>
      </w: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ООО или СОО (п.</w:t>
      </w:r>
      <w:hyperlink r:id="rId15" w:anchor="/document/99/1312000890/ZAP21E23BN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1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и </w:t>
      </w:r>
      <w:hyperlink r:id="rId16" w:anchor="/document/99/1312000890/ZAP2A0K3HJ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7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 Порядка тестирования). Участие в тестировании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беззаявительное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При этом в списки тестируемых детей тестирующая организация включит при выполнении двух условий:</w:t>
      </w:r>
    </w:p>
    <w:p w:rsidR="00ED5843" w:rsidRPr="00BF5294" w:rsidRDefault="00ED5843" w:rsidP="008F5AF5">
      <w:pPr>
        <w:numPr>
          <w:ilvl w:val="0"/>
          <w:numId w:val="1"/>
        </w:numPr>
        <w:spacing w:after="0"/>
        <w:ind w:left="27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Школа, в которую поступает ребенок, уведомила тестирующую организацию о направлении ребенка на тестирование – посредством портала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госуслуг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либо регионального портала или информационных систем, связанных с порталом (</w:t>
      </w:r>
      <w:hyperlink r:id="rId17" w:anchor="/document/99/1312000890/ZAP2DME3J1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2 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 Уведомление выслали одновременно с информированием поступающего (</w:t>
      </w:r>
      <w:hyperlink r:id="rId18" w:anchor="/document/99/1312000889/ZAP1TFG3F0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23.1 Порядка приема в школу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numPr>
          <w:ilvl w:val="0"/>
          <w:numId w:val="1"/>
        </w:numPr>
        <w:spacing w:after="0"/>
        <w:ind w:left="27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Родитель или сам поступающий не позже семи рабочих дней после получения направления лично обратился в тестирующую организацию для записи на тестирование (</w:t>
      </w:r>
      <w:hyperlink r:id="rId19" w:anchor="/document/99/1312000890/ZAP1V4C3FH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3 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spacing w:after="300"/>
        <w:ind w:firstLine="27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При повторном тестировании должно быть также выполнено третье условие – прошло три месяца со дня неудачной попытки прохождения последней попытки тестирования (</w:t>
      </w:r>
      <w:hyperlink r:id="rId20" w:anchor="/document/99/1312000890/ZAP2F4U3NE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22 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spacing w:before="600"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Когда проведут тестирование</w:t>
      </w:r>
    </w:p>
    <w:p w:rsidR="00ED5843" w:rsidRPr="00BF5294" w:rsidRDefault="00ED5843" w:rsidP="008F5AF5">
      <w:pPr>
        <w:spacing w:after="30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Конкретных дат или периода проведения тестирования в федеральном порядке не установили. Если требования не урегулируют региональные органы власти, школы будут проводить тестирование в течение всего учебного года. Основной этап выпадет на время приемной кампании в 1-й класс – с 1 апреля по 30 июня, с 6 июля по 5 сентября (</w:t>
      </w:r>
      <w:hyperlink r:id="rId21" w:anchor="/document/99/578375354/XA00M5O2MC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 17 Порядка приема в школу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spacing w:after="30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Расписание тестирования установит региональный орган власти в сфере образования. Все подробности опубликуют на сайте тестирующей организации. Продолжительность проведения тестирования составит не более 80 минут (п. </w:t>
      </w:r>
      <w:hyperlink r:id="rId22" w:anchor="/document/99/1312000890/ZAP29LS3LE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4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 </w:t>
      </w:r>
      <w:hyperlink r:id="rId23" w:anchor="/document/99/1312000890/ZAP28B23G1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5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 </w:t>
      </w:r>
      <w:hyperlink r:id="rId24" w:anchor="/document/99/1312000890/ZAP26PE3E4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12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Порядка тестирования).</w:t>
      </w:r>
    </w:p>
    <w:p w:rsidR="00ED5843" w:rsidRPr="00BF5294" w:rsidRDefault="00ED5843" w:rsidP="008F5AF5">
      <w:pPr>
        <w:spacing w:before="600"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Какую форму тестирования используют</w:t>
      </w:r>
    </w:p>
    <w:p w:rsidR="00ED5843" w:rsidRPr="00BF5294" w:rsidRDefault="00ED5843" w:rsidP="008F5AF5">
      <w:pPr>
        <w:shd w:val="clear" w:color="auto" w:fill="FFFFFF"/>
        <w:spacing w:after="18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Тестирование проведут в устной и письменной формах. Для детей, которые поступают в 1-й класс – только в </w:t>
      </w:r>
      <w:proofErr w:type="gram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устной</w:t>
      </w:r>
      <w:proofErr w:type="gram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 Также для первоклашек тестирование проведут только по двум видам речевой деятельности: «Говорение» и «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Аудирование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» (</w:t>
      </w:r>
      <w:hyperlink r:id="rId25" w:anchor="/document/99/1312000890/ZAP28I03FD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1 Приложения к Порядку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Соотношение устной и письменной частей тестирования определят в диагностических материалах (</w:t>
      </w:r>
      <w:hyperlink r:id="rId26" w:anchor="/document/99/1312000890/ZAP26PE3E4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12 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 При проведении испытания тестирующая организация вправе использовать компьютерные технологии (</w:t>
      </w:r>
      <w:hyperlink r:id="rId27" w:anchor="/document/99/1312000890/ZAP2FTI3I7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11 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</w:t>
      </w:r>
    </w:p>
    <w:p w:rsidR="00ED5843" w:rsidRPr="00BF5294" w:rsidRDefault="00ED5843" w:rsidP="008F5AF5">
      <w:pPr>
        <w:spacing w:before="600" w:after="30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Какие диагностические материалы используют</w:t>
      </w:r>
    </w:p>
    <w:p w:rsidR="00ED5843" w:rsidRPr="00BF5294" w:rsidRDefault="00ED5843" w:rsidP="008F5AF5">
      <w:pPr>
        <w:shd w:val="clear" w:color="auto" w:fill="FFFFFF"/>
        <w:spacing w:after="18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bookmarkStart w:id="0" w:name="_GoBack"/>
      <w:bookmarkEnd w:id="0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Диагностические материалы для тестирования разработает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Рособрнадзор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(</w:t>
      </w:r>
      <w:hyperlink r:id="rId28" w:anchor="/document/99/578372429/XA00MJM2O9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ч. 2.2 ст. 78 Федерального закона от 29.12.2012 № 273-ФЗ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 </w:t>
      </w:r>
      <w:hyperlink r:id="rId29" w:anchor="/document/99/1312000890/ZAP2PKU3P3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п. 10 Порядка тестирования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). В открытом доступе размещать их не будут.</w:t>
      </w:r>
    </w:p>
    <w:p w:rsidR="00ED5843" w:rsidRPr="00BF5294" w:rsidRDefault="00ED5843" w:rsidP="008F5AF5">
      <w:pPr>
        <w:shd w:val="clear" w:color="auto" w:fill="FFFFFF"/>
        <w:spacing w:after="18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Рособрнадзор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по защищенной сети передачи данных направит материалы органам исполнительной власти в сфере образования, а те доведут их до тестирующих организаций в день проведения тестирования (</w:t>
      </w:r>
      <w:hyperlink r:id="rId30" w:anchor="/document/97/529648/dfasz7hs51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 xml:space="preserve">п. 2.9 Протокола </w:t>
        </w:r>
        <w:proofErr w:type="spellStart"/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Минпросвещения</w:t>
        </w:r>
        <w:proofErr w:type="spellEnd"/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 xml:space="preserve"> от 18.03.2025 № РК-17/03пр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п. </w:t>
      </w:r>
      <w:hyperlink r:id="rId31" w:anchor="/document/97/529885/dfasfbnmke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1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 и </w:t>
      </w:r>
      <w:hyperlink r:id="rId32" w:anchor="/document/97/529885/dfas117vhv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2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 письма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Рособрнадзора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от 21.03.2025 № 02-48). </w:t>
      </w: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Материалы будут присылать по заявке от ОИВ, которая содержит следующие сведения:</w:t>
      </w:r>
    </w:p>
    <w:p w:rsidR="00ED5843" w:rsidRPr="00BF5294" w:rsidRDefault="00ED5843" w:rsidP="008F5AF5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планируемое количество иностранных граждан, которые будут проходить тестирование в соответствующем классе;</w:t>
      </w:r>
    </w:p>
    <w:p w:rsidR="00ED5843" w:rsidRPr="00BF5294" w:rsidRDefault="00ED5843" w:rsidP="008F5AF5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классы, для которых требуются диагностические материалы;</w:t>
      </w:r>
    </w:p>
    <w:p w:rsidR="00ED5843" w:rsidRPr="00BF5294" w:rsidRDefault="00ED5843" w:rsidP="008F5AF5">
      <w:pPr>
        <w:numPr>
          <w:ilvl w:val="0"/>
          <w:numId w:val="2"/>
        </w:numPr>
        <w:shd w:val="clear" w:color="auto" w:fill="FFFFFF"/>
        <w:spacing w:after="0"/>
        <w:ind w:left="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контактные данные лица в ОИВ, ответственного за получение диагностических материалов и доведение их до пунктов прохождения тестирования.</w:t>
      </w:r>
    </w:p>
    <w:p w:rsidR="00ED5843" w:rsidRPr="00BF5294" w:rsidRDefault="00ED5843" w:rsidP="008F5AF5">
      <w:pPr>
        <w:shd w:val="clear" w:color="auto" w:fill="FFFFFF"/>
        <w:spacing w:after="180"/>
        <w:contextualSpacing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Предполагается, что указанные сведения органы власти затребуют у тестирующих организаций (</w:t>
      </w:r>
      <w:hyperlink r:id="rId33" w:anchor="/document/97/529885/dfasgcf7p3/" w:tgtFrame="_blank" w:tooltip="" w:history="1"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 xml:space="preserve">п. 1 письма </w:t>
        </w:r>
        <w:proofErr w:type="spellStart"/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>Рособрнадзора</w:t>
        </w:r>
        <w:proofErr w:type="spellEnd"/>
        <w:r w:rsidRPr="00BF5294">
          <w:rPr>
            <w:rFonts w:ascii="Times New Roman" w:eastAsia="Times New Roman" w:hAnsi="Times New Roman" w:cs="Times New Roman"/>
            <w:color w:val="01745C"/>
            <w:spacing w:val="-2"/>
            <w:sz w:val="26"/>
            <w:szCs w:val="26"/>
            <w:u w:val="single"/>
            <w:lang w:eastAsia="ru-RU"/>
          </w:rPr>
          <w:t xml:space="preserve"> от 21.03.2025 № 02-48</w:t>
        </w:r>
      </w:hyperlink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). Поскольку заявку в </w:t>
      </w:r>
      <w:proofErr w:type="spell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Рособрнадзор</w:t>
      </w:r>
      <w:proofErr w:type="spell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ОИВ будут направлять по мере поступления сведений об иностранных гражданах, которых допустили к тестированию.</w:t>
      </w:r>
    </w:p>
    <w:p w:rsidR="00ED5843" w:rsidRPr="008F5AF5" w:rsidRDefault="00ED5843" w:rsidP="008F5AF5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Демонстрационные варианты диагностических материалов, спецификации и критерии оценивания работ разместили на сайте </w:t>
      </w:r>
      <w:proofErr w:type="spellStart"/>
      <w:proofErr w:type="gramStart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сайте</w:t>
      </w:r>
      <w:proofErr w:type="spellEnd"/>
      <w:proofErr w:type="gramEnd"/>
      <w:r w:rsidRPr="00BF529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fipi.ru.</w:t>
      </w:r>
    </w:p>
    <w:sectPr w:rsidR="00ED5843" w:rsidRPr="008F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21113"/>
    <w:multiLevelType w:val="multilevel"/>
    <w:tmpl w:val="60A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B04AF5"/>
    <w:multiLevelType w:val="multilevel"/>
    <w:tmpl w:val="E07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F5"/>
    <w:rsid w:val="003E1FF5"/>
    <w:rsid w:val="005E104D"/>
    <w:rsid w:val="008F5AF5"/>
    <w:rsid w:val="00ED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8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4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F5A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8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4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F5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zavuch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2025-04-02T07:51:00Z</dcterms:created>
  <dcterms:modified xsi:type="dcterms:W3CDTF">2025-04-02T08:17:00Z</dcterms:modified>
</cp:coreProperties>
</file>